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4C4E8C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02215DC3" w:rsidR="00514057" w:rsidRPr="00992C33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1C50B1" w:rsidRPr="00992C33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4C4E8C"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147736" w:rsidRPr="00992C3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-FMS,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4C4E8C" w:rsidRPr="004C4E8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19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agosto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147736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D51534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4C4E8C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AC03EE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4C4E8C">
                    <w:rPr>
                      <w:b/>
                      <w:color w:val="000000" w:themeColor="text1"/>
                      <w:sz w:val="24"/>
                      <w:szCs w:val="24"/>
                    </w:rPr>
                    <w:t>105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/20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147736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-FMS.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03595314" w:rsidR="00231FF2" w:rsidRPr="00992C33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OBJETO</w:t>
                  </w:r>
                  <w:r w:rsidR="009B7F4A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="004C4E8C" w:rsidRPr="004C4E8C">
                    <w:rPr>
                      <w:b/>
                      <w:color w:val="000000" w:themeColor="text1"/>
                      <w:sz w:val="24"/>
                      <w:szCs w:val="24"/>
                      <w:lang w:val="pt-PT"/>
                    </w:rPr>
                    <w:t>“AQUISIÇÃO DE IMPRESSORA DRY DE FILMES RADIOLÓGICOS PARA ATENDER AO HOSPITAL MUNICIPAL AUGUSTINHO GESUALD BLANC”</w:t>
                  </w:r>
                  <w:r w:rsidR="004C4E8C">
                    <w:rPr>
                      <w:b/>
                      <w:color w:val="000000" w:themeColor="text1"/>
                      <w:sz w:val="24"/>
                      <w:szCs w:val="24"/>
                      <w:lang w:val="pt-PT"/>
                    </w:rPr>
                    <w:t>.</w:t>
                  </w:r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35D3F0D3" w14:textId="77777777" w:rsidR="00514057" w:rsidRPr="00992C33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Critério de julgamento: Menor Preço </w:t>
                  </w:r>
                  <w:r w:rsidR="00DC3EF3" w:rsidRPr="00992C33">
                    <w:rPr>
                      <w:color w:val="000000" w:themeColor="text1"/>
                      <w:sz w:val="24"/>
                      <w:szCs w:val="24"/>
                    </w:rPr>
                    <w:t>por Item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Os interessados poderão retirar o Edital no  site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597DE5DE" w:rsidR="00514057" w:rsidRPr="00992C33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4C4E8C">
                    <w:rPr>
                      <w:color w:val="000000" w:themeColor="text1"/>
                      <w:sz w:val="24"/>
                      <w:szCs w:val="24"/>
                    </w:rPr>
                    <w:t>05</w:t>
                  </w:r>
                  <w:r w:rsidR="00D51534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de </w:t>
                  </w:r>
                  <w:r w:rsidR="004C4E8C">
                    <w:rPr>
                      <w:color w:val="000000" w:themeColor="text1"/>
                      <w:sz w:val="24"/>
                      <w:szCs w:val="24"/>
                    </w:rPr>
                    <w:t>agosto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147736" w:rsidRPr="00992C3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4C4E8C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5670900C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4F000F">
                  <w:t>0088/</w:t>
                </w:r>
                <w:r w:rsidR="00992C33">
                  <w:t>20</w:t>
                </w:r>
                <w:r w:rsidR="004F000F">
                  <w:t>22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30688"/>
    <w:rsid w:val="00C3765D"/>
    <w:rsid w:val="00C47437"/>
    <w:rsid w:val="00C57121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112</cp:revision>
  <cp:lastPrinted>2021-04-05T16:44:00Z</cp:lastPrinted>
  <dcterms:created xsi:type="dcterms:W3CDTF">2019-01-29T15:22:00Z</dcterms:created>
  <dcterms:modified xsi:type="dcterms:W3CDTF">2022-08-05T17:43:00Z</dcterms:modified>
</cp:coreProperties>
</file>